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/>
        </w:rPr>
      </w:pPr>
      <w:r>
        <w:rPr>
          <w:rFonts w:ascii="Arial" w:hAnsi="Arial"/>
          <w:b/>
        </w:rPr>
        <w:tab/>
        <w:t>Fulano de Tal da Silva</w:t>
      </w:r>
      <w:r>
        <w:rPr>
          <w:rFonts w:ascii="Arial" w:hAnsi="Arial"/>
          <w:b w:val="false"/>
          <w:bCs w:val="false"/>
        </w:rPr>
        <w:t>, brasileiro, solteiro, empresário, nascido em 20/12/1992, portador da cédula de identidade nº 0123456789 SSP-CE, inscrito no CPF sob o nº 000.111.222-33, residente e domiciliado à Avenida Barão de Studart, SN, Aldeota, CEP: 60.000-000, Fortaleza – CE, neste ato representada por Cicraco de Tal de Souza, brasileiro, casado no regime comunhão parcial de bens, contador, nascido em 02/03/1989, portador da cédula de identidade nº 111111 CRC-CE, inscrito no CPF sob o nº 111.111.111-22, residente e domiciliado à Avenida Silas Munguba, SN, Passaré, CEP: 60.000-000, Fortaleza - CE;</w:t>
      </w:r>
    </w:p>
    <w:p>
      <w:pPr>
        <w:pStyle w:val="Normal"/>
        <w:rPr/>
      </w:pPr>
      <w:r>
        <w:rPr>
          <w:rFonts w:cs="Calibri" w:ascii="Arial" w:hAnsi="Arial"/>
        </w:rPr>
        <w:tab/>
        <w:t xml:space="preserve">Constitui a sociedade empresária limitada de razão social </w:t>
      </w:r>
      <w:r>
        <w:rPr>
          <w:rFonts w:cs="Calibri" w:ascii="Arial" w:hAnsi="Arial"/>
          <w:b/>
        </w:rPr>
        <w:t xml:space="preserve">KML COMÉRCIO VAREJISTA DE ARTIGOS </w:t>
      </w:r>
      <w:r>
        <w:rPr>
          <w:rFonts w:cs="Calibri" w:ascii="Arial" w:hAnsi="Arial"/>
          <w:b/>
        </w:rPr>
        <w:t>RELIGIOSOS</w:t>
      </w:r>
      <w:r>
        <w:rPr>
          <w:rFonts w:cs="Calibri" w:ascii="Arial" w:hAnsi="Arial"/>
          <w:b/>
        </w:rPr>
        <w:t xml:space="preserve"> LTDA</w:t>
      </w:r>
      <w:r>
        <w:rPr>
          <w:rFonts w:cs="Calibri" w:ascii="Arial" w:hAnsi="Arial"/>
        </w:rPr>
        <w:t>, situada à</w:t>
      </w:r>
      <w:r>
        <w:rPr>
          <w:rFonts w:cs="Arial" w:ascii="Arial" w:hAnsi="Arial"/>
          <w:color w:val="000000"/>
          <w:szCs w:val="24"/>
          <w:shd w:fill="FFFFFF" w:val="clear"/>
        </w:rPr>
        <w:t xml:space="preserve"> </w:t>
      </w:r>
      <w:r>
        <w:rPr>
          <w:rFonts w:cs="Calibri" w:ascii="Arial" w:hAnsi="Arial"/>
          <w:b w:val="false"/>
          <w:bCs w:val="false"/>
          <w:color w:val="000000"/>
          <w:szCs w:val="24"/>
          <w:shd w:fill="FFFFFF" w:val="clear"/>
        </w:rPr>
        <w:t>Avenida Senador Fernandes Távora, SN, Jóquei Clube, CEP: 60.000-000, Fortaleza – CE</w:t>
      </w:r>
      <w:r>
        <w:rPr>
          <w:rFonts w:cs="Arial" w:ascii="Arial" w:hAnsi="Arial"/>
          <w:color w:val="000000"/>
          <w:szCs w:val="24"/>
          <w:shd w:fill="FFFFFF" w:val="clear"/>
        </w:rPr>
        <w:t>, que obedecerá</w:t>
      </w:r>
      <w:r>
        <w:rPr>
          <w:rFonts w:cs="Calibri" w:ascii="Arial" w:hAnsi="Arial"/>
        </w:rPr>
        <w:t xml:space="preserve"> às seguintes cláusulas:</w:t>
      </w:r>
    </w:p>
    <w:p>
      <w:pPr>
        <w:pStyle w:val="Normal"/>
        <w:rPr/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>CLÁUSULA PRIMEIRA</w:t>
      </w:r>
      <w:r>
        <w:rPr>
          <w:rFonts w:ascii="Arial" w:hAnsi="Arial"/>
        </w:rPr>
        <w:t xml:space="preserve"> - A sociedade adotou a razão social </w:t>
      </w:r>
      <w:r>
        <w:rPr>
          <w:rFonts w:cs="Calibri" w:ascii="Arial" w:hAnsi="Arial"/>
          <w:b/>
        </w:rPr>
        <w:t xml:space="preserve">KML COMÉRCIO VAREJISTA DE ARTIGOS </w:t>
      </w:r>
      <w:r>
        <w:rPr>
          <w:rFonts w:cs="Calibri" w:ascii="Arial" w:hAnsi="Arial"/>
          <w:b/>
        </w:rPr>
        <w:t>RELIGIOSOS</w:t>
      </w:r>
      <w:r>
        <w:rPr>
          <w:rFonts w:cs="Calibri" w:ascii="Arial" w:hAnsi="Arial"/>
          <w:b/>
        </w:rPr>
        <w:t xml:space="preserve"> LTDA, </w:t>
      </w:r>
      <w:r>
        <w:rPr>
          <w:rFonts w:cs="Calibri" w:ascii="Arial" w:hAnsi="Arial"/>
          <w:b w:val="false"/>
          <w:bCs w:val="false"/>
        </w:rPr>
        <w:t>não tem filiais, mas poderá constituí-las em qualquer parte do território nacional, e terá sede e foro à Avenida Senador Fernandes Távora, SN, Jóquei Clube, CEP: 60.000-000, Fortaleza – CE.</w:t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>CLÁUSULA SEGUNDA</w:t>
      </w:r>
      <w:r>
        <w:rPr>
          <w:rFonts w:ascii="Arial" w:hAnsi="Arial"/>
          <w:b w:val="false"/>
          <w:bCs w:val="false"/>
          <w:u w:val="none"/>
        </w:rPr>
        <w:t xml:space="preserve"> – O capital social será de R$ 10.000,00 (dez mil reais), dividido em 10.000 (dez mil) quotas, no valor de R$ 1,00 (um real) cada, totalmente subscritas e integralizadas, em moeda corrente do país, ficando da seguinte maneira:</w:t>
      </w:r>
    </w:p>
    <w:tbl>
      <w:tblPr>
        <w:tblW w:w="8385" w:type="dxa"/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3225"/>
        <w:gridCol w:w="1815"/>
        <w:gridCol w:w="1019"/>
        <w:gridCol w:w="2325"/>
      </w:tblGrid>
      <w:tr>
        <w:trPr/>
        <w:tc>
          <w:tcPr>
            <w:tcW w:w="32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Nome</w:t>
            </w: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Quotas</w:t>
            </w:r>
          </w:p>
        </w:tc>
        <w:tc>
          <w:tcPr>
            <w:tcW w:w="10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R$</w:t>
            </w:r>
          </w:p>
        </w:tc>
      </w:tr>
      <w:tr>
        <w:trPr/>
        <w:tc>
          <w:tcPr>
            <w:tcW w:w="32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  <w:t>Fulano de Tal da Silva</w:t>
            </w: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  <w:t>10.000</w:t>
            </w:r>
          </w:p>
        </w:tc>
        <w:tc>
          <w:tcPr>
            <w:tcW w:w="10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  <w:t>100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R$ 10.000,00</w:t>
            </w:r>
          </w:p>
        </w:tc>
      </w:tr>
      <w:tr>
        <w:trPr/>
        <w:tc>
          <w:tcPr>
            <w:tcW w:w="32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  <w:t>Total:</w:t>
            </w: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  <w:t>10.000</w:t>
            </w:r>
          </w:p>
        </w:tc>
        <w:tc>
          <w:tcPr>
            <w:tcW w:w="10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  <w:t>100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dodatabela"/>
              <w:spacing w:before="0" w:after="20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R$ 10.000,00</w:t>
            </w:r>
          </w:p>
        </w:tc>
      </w:tr>
    </w:tbl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 w:val="false"/>
          <w:bCs w:val="false"/>
          <w:u w:val="none"/>
        </w:rPr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>CLÁUSULA TERCEIRA</w:t>
      </w:r>
      <w:r>
        <w:rPr>
          <w:rFonts w:ascii="Arial" w:hAnsi="Arial"/>
          <w:b w:val="false"/>
          <w:bCs w:val="false"/>
          <w:u w:val="none"/>
        </w:rPr>
        <w:t xml:space="preserve"> – A atividade principal será:</w:t>
      </w:r>
    </w:p>
    <w:p>
      <w:pPr>
        <w:pStyle w:val="Normal"/>
        <w:numPr>
          <w:ilvl w:val="0"/>
          <w:numId w:val="1"/>
        </w:numPr>
        <w:rPr/>
      </w:pPr>
      <w:r>
        <w:rPr>
          <w:rFonts w:ascii="Arial" w:hAnsi="Arial"/>
          <w:b w:val="false"/>
          <w:bCs w:val="false"/>
          <w:u w:val="none"/>
        </w:rPr>
        <w:t xml:space="preserve">Comércio varejista de artigos </w:t>
      </w:r>
      <w:r>
        <w:rPr>
          <w:rFonts w:ascii="Arial" w:hAnsi="Arial"/>
          <w:b w:val="false"/>
          <w:bCs w:val="false"/>
          <w:u w:val="none"/>
        </w:rPr>
        <w:t>religiosos</w:t>
      </w:r>
      <w:r>
        <w:rPr>
          <w:rFonts w:ascii="Arial" w:hAnsi="Arial"/>
          <w:b w:val="false"/>
          <w:bCs w:val="false"/>
          <w:u w:val="none"/>
        </w:rPr>
        <w:t xml:space="preserve"> – CNAE: 4789-0/99</w:t>
      </w:r>
    </w:p>
    <w:p>
      <w:pPr>
        <w:pStyle w:val="Normal"/>
        <w:rPr>
          <w:rFonts w:ascii="Arial" w:hAnsi="Arial"/>
        </w:rPr>
      </w:pPr>
      <w:r>
        <w:rPr>
          <w:rFonts w:cs="Calibri,Italic" w:ascii="Arial" w:hAnsi="Arial"/>
          <w:b/>
          <w:bCs/>
          <w:iCs/>
          <w:u w:val="none"/>
        </w:rPr>
        <w:tab/>
      </w:r>
      <w:r>
        <w:rPr>
          <w:rFonts w:cs="Calibri,Italic" w:ascii="Arial" w:hAnsi="Arial"/>
          <w:b/>
          <w:bCs/>
          <w:iCs/>
          <w:u w:val="single"/>
        </w:rPr>
        <w:t>CLÁUSULA QUARTA</w:t>
      </w:r>
      <w:r>
        <w:rPr>
          <w:rFonts w:cs="Calibri,Italic" w:ascii="Arial" w:hAnsi="Arial"/>
          <w:b w:val="false"/>
          <w:bCs w:val="false"/>
          <w:iCs/>
          <w:u w:val="none"/>
        </w:rPr>
        <w:t xml:space="preserve"> – A sociedade iniciará suas atividades na data da aprovação de registro na Junta Comercial do Estado do Ceará e seu tempo de duração é por tempo indeterminado;</w:t>
      </w:r>
    </w:p>
    <w:p>
      <w:pPr>
        <w:pStyle w:val="Normal"/>
        <w:rPr>
          <w:rFonts w:ascii="Arial" w:hAnsi="Arial"/>
        </w:rPr>
      </w:pPr>
      <w:r>
        <w:rPr>
          <w:rFonts w:cs="Calibri,Italic" w:ascii="Arial" w:hAnsi="Arial"/>
          <w:b/>
          <w:bCs/>
          <w:iCs/>
          <w:u w:val="none"/>
        </w:rPr>
        <w:tab/>
      </w:r>
      <w:r>
        <w:rPr>
          <w:rFonts w:cs="Calibri,Italic" w:ascii="Arial" w:hAnsi="Arial"/>
          <w:b/>
          <w:bCs/>
          <w:iCs/>
          <w:u w:val="single"/>
        </w:rPr>
        <w:t>CLÁUSULA QUINTA</w:t>
      </w:r>
      <w:r>
        <w:rPr>
          <w:rFonts w:cs="Calibri,Italic" w:ascii="Arial" w:hAnsi="Arial"/>
          <w:b w:val="false"/>
          <w:bCs w:val="false"/>
          <w:iCs/>
          <w:u w:val="none"/>
        </w:rPr>
        <w:t xml:space="preserve"> - A sociedade permanecerá unipessoal por tempo indeterminado, conforme Art. 1.052, § único, da Lei 10.406/2002;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b/>
          <w:bCs/>
          <w:u w:val="none"/>
        </w:rPr>
        <w:tab/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>CLÁUSULA SEXTA</w:t>
      </w:r>
      <w:r>
        <w:rPr>
          <w:rFonts w:ascii="Arial" w:hAnsi="Arial"/>
        </w:rPr>
        <w:t xml:space="preserve"> – As quotas são indivisíveis e a responsabilidade do sócio único é restrita ao valor de suas quotas;</w:t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>CLÁUSULA SÉTIMA</w:t>
      </w:r>
      <w:r>
        <w:rPr>
          <w:rFonts w:ascii="Arial" w:hAnsi="Arial"/>
          <w:b w:val="false"/>
          <w:bCs w:val="false"/>
          <w:u w:val="none"/>
        </w:rPr>
        <w:t xml:space="preserve"> – A administração da sociedade cabe ao sócio Fulano de Tal da Silva, com os poderes e atribuições de praticar todos os atos e operações necessárias à consecução do objeto social e representar a sociedade ativa e passivamente, em juízo ou fora dele, autorizado o uso do nome empresarial;</w:t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>CLÁUSULA OITAVA</w:t>
      </w:r>
      <w:r>
        <w:rPr>
          <w:rFonts w:ascii="Arial" w:hAnsi="Arial"/>
          <w:b w:val="false"/>
          <w:bCs w:val="false"/>
          <w:u w:val="none"/>
        </w:rPr>
        <w:t xml:space="preserve"> – Ao término de cada exercício social, em 31 de dezembro, o administrador prestará contas justificadas de sua administração, procedendo à elaboração do inventário, do balanço patrimonial e do balanço de resultado econômico, cabendo ao sócio único os lucros ou perdas apurados;</w:t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>CLÁUSULA NONA</w:t>
      </w:r>
      <w:r>
        <w:rPr>
          <w:rFonts w:ascii="Arial" w:hAnsi="Arial"/>
          <w:b w:val="false"/>
          <w:bCs w:val="false"/>
          <w:u w:val="none"/>
        </w:rPr>
        <w:t xml:space="preserve"> – Nos quatro meses seguintes ao término do exercício social, o sócio único deliberará sobre as contas e designará administrador, quando for o caso;</w:t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>CLÁUSULA DÉCIMA</w:t>
      </w:r>
      <w:r>
        <w:rPr>
          <w:rFonts w:ascii="Arial" w:hAnsi="Arial"/>
          <w:b w:val="false"/>
          <w:bCs w:val="false"/>
          <w:u w:val="none"/>
        </w:rPr>
        <w:t xml:space="preserve"> – A sociedade poderá a qualquer tempo, abrir ou fechar filial ou outra dependência;</w:t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 xml:space="preserve">CLÁUSULA DÉCIMA PRIMEIRA </w:t>
      </w:r>
      <w:r>
        <w:rPr>
          <w:rFonts w:ascii="Arial" w:hAnsi="Arial"/>
          <w:b w:val="false"/>
          <w:bCs w:val="false"/>
          <w:u w:val="none"/>
        </w:rPr>
        <w:t>– O sócio único poderá fixar uma retirada mensal, a título de pró-labore, observadas as disposições regulamentares pertinentes;</w:t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>CLÁUSULA DÉCIMA SEGUNDA</w:t>
      </w:r>
      <w:r>
        <w:rPr>
          <w:rFonts w:ascii="Arial" w:hAnsi="Arial"/>
          <w:b w:val="false"/>
          <w:bCs w:val="false"/>
          <w:u w:val="none"/>
        </w:rPr>
        <w:t xml:space="preserve"> – Falecendo ou sendo interditado o sócio único, a sociedade continuará suas atividades com os herdeiros, sucessores e o incapaz. Não sendo possível ou inexistindo interesse destes, o valor de seus haveres será apurado e liquidado com base na situação patrimonial da sociedade, à data da resolução, verificada em balanço especialmente levantado;</w:t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>CLÁUSULA DÉCIMA TERCEIRA</w:t>
      </w:r>
      <w:r>
        <w:rPr>
          <w:rFonts w:ascii="Arial" w:hAnsi="Arial"/>
          <w:b w:val="false"/>
          <w:bCs w:val="false"/>
          <w:u w:val="none"/>
        </w:rPr>
        <w:t xml:space="preserve"> – O administrador declara, sob as penas da lei, de que não está impedido de exercer a administração da sociedade, por lei especial, ou em virtude de condenação criminal, ou por se encontrar sob os efeitos dela, a pena que vede, ainda que temporariamente, o acesso a cargos públicos, ou por crime falimentar, de prevaricação, peita ou suborno, concussão, peculato ou contra a economia popular, contra o sistema financeiro nacional, contra normas de defesa da concorrência, contra as relações de consumo, fé pública, ou a propriedade;</w:t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/>
          <w:bCs/>
          <w:u w:val="none"/>
        </w:rPr>
        <w:tab/>
      </w:r>
      <w:r>
        <w:rPr>
          <w:rFonts w:ascii="Arial" w:hAnsi="Arial"/>
          <w:b/>
          <w:bCs/>
          <w:u w:val="single"/>
        </w:rPr>
        <w:t>CLÁUSULA DÉCIMA QUARTA</w:t>
      </w:r>
      <w:r>
        <w:rPr>
          <w:rFonts w:ascii="Arial" w:hAnsi="Arial"/>
          <w:b w:val="false"/>
          <w:bCs w:val="false"/>
          <w:u w:val="none"/>
        </w:rPr>
        <w:t xml:space="preserve"> – Fica eleito o foro de Fortaleza, Ceará, para o exercício e o cumprimento dos direitos e obrigações resultantes deste contrato.</w:t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 w:val="false"/>
          <w:bCs w:val="false"/>
          <w:u w:val="none"/>
        </w:rPr>
        <w:tab/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 w:val="false"/>
          <w:bCs w:val="false"/>
          <w:u w:val="none"/>
        </w:rPr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 w:val="false"/>
          <w:bCs w:val="false"/>
          <w:u w:val="none"/>
        </w:rPr>
        <w:tab/>
        <w:t>E assim, assina o presente instrumento em uma única via, a ser arquivada na Junta Comercial do Estado do Ceará.</w:t>
      </w:r>
    </w:p>
    <w:p>
      <w:pPr>
        <w:pStyle w:val="Normal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 w:val="false"/>
          <w:bCs w:val="false"/>
          <w:u w:val="none"/>
        </w:rPr>
      </w:r>
    </w:p>
    <w:p>
      <w:pPr>
        <w:pStyle w:val="Normal"/>
        <w:jc w:val="center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 w:val="false"/>
          <w:bCs w:val="false"/>
          <w:u w:val="none"/>
        </w:rPr>
        <w:t>Fortaleza – CE, 07 de dezembro de 2019.</w:t>
      </w:r>
    </w:p>
    <w:p>
      <w:pPr>
        <w:pStyle w:val="Normal"/>
        <w:jc w:val="center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 w:val="false"/>
          <w:bCs w:val="false"/>
          <w:u w:val="none"/>
        </w:rPr>
      </w:r>
    </w:p>
    <w:p>
      <w:pPr>
        <w:pStyle w:val="Normal"/>
        <w:jc w:val="center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 w:val="false"/>
          <w:bCs w:val="false"/>
          <w:u w:val="none"/>
        </w:rPr>
        <w:t>Fulano de Tal da Silva</w:t>
      </w:r>
    </w:p>
    <w:p>
      <w:pPr>
        <w:pStyle w:val="Normal"/>
        <w:jc w:val="center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 w:val="false"/>
          <w:bCs w:val="false"/>
          <w:u w:val="none"/>
        </w:rPr>
        <w:t>Representado por:</w:t>
      </w:r>
    </w:p>
    <w:p>
      <w:pPr>
        <w:pStyle w:val="Normal"/>
        <w:jc w:val="center"/>
        <w:rPr>
          <w:rFonts w:ascii="Arial" w:hAnsi="Arial"/>
          <w:b w:val="false"/>
          <w:b w:val="false"/>
          <w:bCs w:val="false"/>
          <w:u w:val="none"/>
        </w:rPr>
      </w:pPr>
      <w:r>
        <w:rPr>
          <w:rFonts w:ascii="Arial" w:hAnsi="Arial"/>
          <w:b w:val="false"/>
          <w:bCs w:val="false"/>
          <w:u w:val="none"/>
        </w:rPr>
        <w:t>Cicrano de Tal Souza</w:t>
      </w:r>
    </w:p>
    <w:p>
      <w:pPr>
        <w:pStyle w:val="Normal"/>
        <w:tabs>
          <w:tab w:val="left" w:pos="1125" w:leader="none"/>
        </w:tabs>
        <w:rPr>
          <w:rFonts w:ascii="Arial" w:hAnsi="Arial"/>
        </w:rPr>
      </w:pPr>
      <w:r>
        <w:rPr>
          <w:rFonts w:ascii="Arial" w:hAnsi="Arial"/>
        </w:rPr>
        <w:tab/>
      </w:r>
    </w:p>
    <w:p>
      <w:pPr>
        <w:pStyle w:val="Normal"/>
        <w:spacing w:before="0" w:after="200"/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991" w:header="1418" w:top="2997" w:footer="1185" w:bottom="1242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Bookman Old Style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right="-568" w:hanging="0"/>
      <w:jc w:val="center"/>
      <w:rPr>
        <w:b/>
        <w:b/>
      </w:rPr>
    </w:pPr>
    <w:r>
      <w:rPr>
        <w:b/>
      </w:rPr>
      <w:t>ATO CONSTITUTIVO DA SOCIEDADE UNIPESSOAL LIMITADA</w:t>
    </w:r>
  </w:p>
  <w:p>
    <w:pPr>
      <w:pStyle w:val="Normal"/>
      <w:spacing w:before="0" w:after="200"/>
      <w:ind w:right="-568" w:hanging="0"/>
      <w:jc w:val="center"/>
      <w:rPr/>
    </w:pPr>
    <w:r>
      <mc:AlternateContent>
        <mc:Choice Requires="wps">
          <w:drawing>
            <wp:anchor behindDoc="1" distT="0" distB="0" distL="114300" distR="114300" simplePos="0" locked="0" layoutInCell="1" allowOverlap="1" relativeHeight="4" wp14:anchorId="538262C3">
              <wp:simplePos x="0" y="0"/>
              <wp:positionH relativeFrom="column">
                <wp:posOffset>-709295</wp:posOffset>
              </wp:positionH>
              <wp:positionV relativeFrom="paragraph">
                <wp:posOffset>304165</wp:posOffset>
              </wp:positionV>
              <wp:extent cx="7516495" cy="1905"/>
              <wp:effectExtent l="0" t="0" r="0" b="0"/>
              <wp:wrapNone/>
              <wp:docPr id="1" name="Conector reto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15720" cy="1440"/>
                      </a:xfrm>
                      <a:prstGeom prst="line">
                        <a:avLst/>
                      </a:prstGeom>
                      <a:ln>
                        <a:custDash>
                          <a:ds d="100000" sp="100000"/>
                        </a:custDash>
                        <a:round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55.85pt,23.95pt" to="535.9pt,24pt" ID="Conector reto 2" stroked="t" style="position:absolute" wp14:anchorId="538262C3">
              <v:stroke color="black" weight="9360" dashstyle="shortdot" joinstyle="round" endcap="flat"/>
              <v:fill o:detectmouseclick="t" on="false"/>
            </v:line>
          </w:pict>
        </mc:Fallback>
      </mc:AlternateContent>
    </w:r>
    <w:r>
      <w:rPr>
        <w:b/>
      </w:rPr>
      <w:t xml:space="preserve">KML COMÉRCIO VAREJISTA DE ARTIGOS </w:t>
    </w:r>
    <w:r>
      <w:rPr>
        <w:b/>
      </w:rPr>
      <w:t>RELIGIOSOS</w:t>
    </w:r>
    <w:r>
      <w:rPr>
        <w:b/>
      </w:rPr>
      <w:t xml:space="preserve"> LTDA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619bf"/>
    <w:pPr>
      <w:widowControl/>
      <w:bidi w:val="0"/>
      <w:spacing w:lineRule="auto" w:line="276" w:before="0" w:after="200"/>
      <w:jc w:val="both"/>
    </w:pPr>
    <w:rPr>
      <w:rFonts w:ascii="Bookman Old Style" w:hAnsi="Bookman Old Style" w:eastAsia="Calibri" w:cs="" w:cstheme="minorBidi" w:eastAsiaTheme="minorHAnsi"/>
      <w:color w:val="00000A"/>
      <w:sz w:val="24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a12b46"/>
    <w:rPr/>
  </w:style>
  <w:style w:type="character" w:styleId="RodapChar" w:customStyle="1">
    <w:name w:val="Rodapé Char"/>
    <w:basedOn w:val="DefaultParagraphFont"/>
    <w:link w:val="Rodap"/>
    <w:uiPriority w:val="99"/>
    <w:qFormat/>
    <w:rsid w:val="00a12b46"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a12b46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a12b46"/>
    <w:pPr>
      <w:spacing w:before="0" w:after="200"/>
      <w:ind w:left="720" w:hanging="0"/>
      <w:contextualSpacing/>
    </w:pPr>
    <w:rPr/>
  </w:style>
  <w:style w:type="paragraph" w:styleId="Cabealho">
    <w:name w:val="Header"/>
    <w:basedOn w:val="Normal"/>
    <w:link w:val="CabealhoChar"/>
    <w:uiPriority w:val="99"/>
    <w:unhideWhenUsed/>
    <w:rsid w:val="00a12b46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a12b46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a12b4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tedodatabela">
    <w:name w:val="Conteúdo da tabela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0827B-85CB-4183-ABE1-FB4765770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LibreOffice/5.3.3.2$Windows_x86 LibreOffice_project/3d9a8b4b4e538a85e0782bd6c2d430bafe583448</Application>
  <Pages>3</Pages>
  <Words>674</Words>
  <Characters>3719</Characters>
  <CharactersWithSpaces>4394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2019-08-28T01:50:00Z</dcterms:created>
  <dc:creator>LENOVO</dc:creator>
  <dc:description/>
  <dc:language>pt-BR</dc:language>
  <cp:lastModifiedBy/>
  <cp:lastPrinted>2019-12-06T18:24:32Z</cp:lastPrinted>
  <dcterms:modified xsi:type="dcterms:W3CDTF">2020-07-09T20:22:34Z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